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5D" w:rsidRDefault="0038715D" w:rsidP="0038715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8715D">
        <w:rPr>
          <w:rFonts w:ascii="Arial" w:hAnsi="Arial" w:cs="Arial"/>
          <w:b/>
          <w:sz w:val="24"/>
          <w:szCs w:val="24"/>
        </w:rPr>
        <w:t>VI Бакинский Международный Архитектурный Конкурс</w:t>
      </w:r>
    </w:p>
    <w:p w:rsidR="0038715D" w:rsidRPr="0038715D" w:rsidRDefault="0038715D" w:rsidP="0038715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Общие положения.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Союз Архитекторов Азербайджана объявляет о начале VI Бакинского Международного Архитектурного Конкурса. Шестой Бакинский Международный Архитектурный Конкурс приурочен к 100-летию общенационального лидера азербайджанского народа Гейдара Алиева.</w:t>
      </w: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Бакинский Международный Архитектурный Конкурс является открытым конкурсом, организуемым раз в два года Министерством культуры Азербайджанской Республики и Союзом архитекторов Азербайджана при поддержке Международного Союза Архитекторов (МСА).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Цели и задачи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Основная цель конкурса — выявление новых идей для разработки и реализации градостроительных и архитектурных проектов, наиболее выразительного проектирования зданий и сооружений, поиск композиционных, объёмных и пространственных; реализация практических идей для достижения максимального разнообразия.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Номинации Конкурса.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Конкурс проводится по следующим номинациям: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A</w:t>
      </w:r>
      <w:r w:rsidRPr="0038715D">
        <w:rPr>
          <w:rFonts w:ascii="Arial" w:hAnsi="Arial" w:cs="Arial"/>
          <w:sz w:val="24"/>
          <w:szCs w:val="24"/>
        </w:rPr>
        <w:t> — «Лучший реализованный проект в области общественной архитектуры»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B</w:t>
      </w:r>
      <w:r w:rsidRPr="0038715D">
        <w:rPr>
          <w:rFonts w:ascii="Arial" w:hAnsi="Arial" w:cs="Arial"/>
          <w:sz w:val="24"/>
          <w:szCs w:val="24"/>
        </w:rPr>
        <w:t> — «Лучший реализованный проект в области жилой архитектуры»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C</w:t>
      </w:r>
      <w:r w:rsidRPr="0038715D">
        <w:rPr>
          <w:rFonts w:ascii="Arial" w:hAnsi="Arial" w:cs="Arial"/>
          <w:sz w:val="24"/>
          <w:szCs w:val="24"/>
        </w:rPr>
        <w:t> — «Лучший реализованный интерьер»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D</w:t>
      </w:r>
      <w:r w:rsidRPr="0038715D">
        <w:rPr>
          <w:rFonts w:ascii="Arial" w:hAnsi="Arial" w:cs="Arial"/>
          <w:sz w:val="24"/>
          <w:szCs w:val="24"/>
        </w:rPr>
        <w:t> — «Лучший нереализованный проект»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E</w:t>
      </w:r>
      <w:r w:rsidRPr="0038715D">
        <w:rPr>
          <w:rFonts w:ascii="Arial" w:hAnsi="Arial" w:cs="Arial"/>
          <w:sz w:val="24"/>
          <w:szCs w:val="24"/>
        </w:rPr>
        <w:t> — «Лучший реализованный проект в области ландшафтной архитектуры»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F</w:t>
      </w:r>
      <w:r w:rsidRPr="0038715D">
        <w:rPr>
          <w:rFonts w:ascii="Arial" w:hAnsi="Arial" w:cs="Arial"/>
          <w:sz w:val="24"/>
          <w:szCs w:val="24"/>
        </w:rPr>
        <w:t> – «Лучший реализованный проект в области реставрации и реконструкции зданий»</w:t>
      </w: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G</w:t>
      </w:r>
      <w:r w:rsidRPr="0038715D">
        <w:rPr>
          <w:rFonts w:ascii="Arial" w:hAnsi="Arial" w:cs="Arial"/>
          <w:sz w:val="24"/>
          <w:szCs w:val="24"/>
        </w:rPr>
        <w:t> — «Лучшее печатное издание в области архитектуры»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Условия конкурса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В конкурсе могут принять участие архитекторы, имеющие соответствующую квалификацию для осуществления архитектурной деятельности в стране своего проживания. Каждый участник имеет право представлять </w:t>
      </w: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только один проект</w:t>
      </w:r>
      <w:r w:rsidRPr="0038715D">
        <w:rPr>
          <w:rFonts w:ascii="Arial" w:hAnsi="Arial" w:cs="Arial"/>
          <w:sz w:val="24"/>
          <w:szCs w:val="24"/>
        </w:rPr>
        <w:t> по каждой из номинаций. Участие в конкурсе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бесплатное</w:t>
      </w:r>
      <w:r w:rsidRPr="0038715D">
        <w:rPr>
          <w:rFonts w:ascii="Arial" w:hAnsi="Arial" w:cs="Arial"/>
          <w:sz w:val="24"/>
          <w:szCs w:val="24"/>
        </w:rPr>
        <w:t>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Перечень представляемых материалов.</w:t>
      </w:r>
    </w:p>
    <w:p w:rsid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>Для участия в конкурсе необходимо представить следующие документы:</w:t>
      </w:r>
    </w:p>
    <w:p w:rsidR="00A91329" w:rsidRDefault="00B46474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gtFrame="_blank" w:history="1">
        <w:r w:rsidR="0038715D" w:rsidRPr="00A91329">
          <w:rPr>
            <w:rStyle w:val="a7"/>
            <w:rFonts w:ascii="Arial" w:hAnsi="Arial" w:cs="Arial"/>
            <w:b/>
            <w:sz w:val="24"/>
            <w:szCs w:val="24"/>
            <w:bdr w:val="none" w:sz="0" w:space="0" w:color="auto" w:frame="1"/>
          </w:rPr>
          <w:t>Регистрационная форма</w:t>
        </w:r>
      </w:hyperlink>
      <w:r w:rsidR="0038715D" w:rsidRPr="00A91329">
        <w:rPr>
          <w:rFonts w:ascii="Arial" w:hAnsi="Arial" w:cs="Arial"/>
          <w:sz w:val="24"/>
          <w:szCs w:val="24"/>
        </w:rPr>
        <w:t>, заполненная участником конкурса печатными буквами;</w:t>
      </w:r>
    </w:p>
    <w:p w:rsid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 xml:space="preserve">информацию об авторе или авторском коллективе (Ф.И.О. авторов, телефоны, фактический адрес проживания, копию </w:t>
      </w:r>
      <w:r w:rsidR="00A91329" w:rsidRPr="00A91329">
        <w:rPr>
          <w:rFonts w:ascii="Arial" w:hAnsi="Arial" w:cs="Arial"/>
          <w:sz w:val="24"/>
          <w:szCs w:val="24"/>
        </w:rPr>
        <w:t>паспорта</w:t>
      </w:r>
      <w:r w:rsidRPr="00A91329">
        <w:rPr>
          <w:rFonts w:ascii="Arial" w:hAnsi="Arial" w:cs="Arial"/>
          <w:sz w:val="24"/>
          <w:szCs w:val="24"/>
        </w:rPr>
        <w:t xml:space="preserve"> и диплома об архитектурном образовании);</w:t>
      </w:r>
    </w:p>
    <w:p w:rsid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>планы, фасады, фотографии проекта; графические материалы представляются на планшетах 80х100 см </w:t>
      </w:r>
      <w:r w:rsidRPr="00A91329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(</w:t>
      </w:r>
      <w:r w:rsidRPr="00A91329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строго по вертикали</w:t>
      </w:r>
      <w:r w:rsidRPr="00A91329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)</w:t>
      </w:r>
      <w:r w:rsidRPr="00A91329">
        <w:rPr>
          <w:rFonts w:ascii="Arial" w:hAnsi="Arial" w:cs="Arial"/>
          <w:sz w:val="24"/>
          <w:szCs w:val="24"/>
        </w:rPr>
        <w:t>, в электронном виде в формате PDF. </w:t>
      </w:r>
      <w:r w:rsidRPr="00A91329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>По каждому проекту принимаются не более 2-х планшетов</w:t>
      </w:r>
      <w:r w:rsidRPr="00A91329">
        <w:rPr>
          <w:rFonts w:ascii="Arial" w:hAnsi="Arial" w:cs="Arial"/>
          <w:sz w:val="24"/>
          <w:szCs w:val="24"/>
        </w:rPr>
        <w:t>:</w:t>
      </w:r>
    </w:p>
    <w:p w:rsid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lastRenderedPageBreak/>
        <w:t xml:space="preserve">в правом верхнем углу всех предоставляемых проектах должен отображаться идентификационный код (буква, соответствующая номинации и шестизначный набор цифр. </w:t>
      </w:r>
      <w:proofErr w:type="gramStart"/>
      <w:r w:rsidRPr="00A91329">
        <w:rPr>
          <w:rFonts w:ascii="Arial" w:hAnsi="Arial" w:cs="Arial"/>
          <w:sz w:val="24"/>
          <w:szCs w:val="24"/>
        </w:rPr>
        <w:t>Например, А 123456);</w:t>
      </w:r>
      <w:proofErr w:type="gramEnd"/>
    </w:p>
    <w:p w:rsid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>краткая пояснительная записка на английском языке на не более 2-х страницах формата А4;</w:t>
      </w:r>
    </w:p>
    <w:p w:rsidR="00A91329" w:rsidRP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a7"/>
          <w:rFonts w:ascii="Arial" w:hAnsi="Arial" w:cs="Arial"/>
          <w:i w:val="0"/>
          <w:iCs w:val="0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>заявители в номинации </w:t>
      </w:r>
      <w:r w:rsidRPr="00A91329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G</w:t>
      </w:r>
      <w:r w:rsidRPr="00A91329">
        <w:rPr>
          <w:rFonts w:ascii="Arial" w:hAnsi="Arial" w:cs="Arial"/>
          <w:sz w:val="24"/>
          <w:szCs w:val="24"/>
        </w:rPr>
        <w:t> должны представить резюме своих работ объемом примерно 300 слов на английском языке и полную электронную версию издания. Также оригинал книги, печатного издания, статьи должны быть отправлены по почте в </w:t>
      </w:r>
      <w:r w:rsidRPr="00A91329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Союз архитекторов Азербайджана по адресу: Азербайджанская Республика, AZ 1001, город Ба</w:t>
      </w:r>
      <w:r w:rsidR="004B7485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ку, улица </w:t>
      </w:r>
      <w:proofErr w:type="spellStart"/>
      <w:r w:rsidR="004B7485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Муртуза</w:t>
      </w:r>
      <w:proofErr w:type="spellEnd"/>
      <w:r w:rsidR="004B7485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Мухтарова, 24</w:t>
      </w:r>
      <w:r w:rsidR="00EA3E7C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,</w:t>
      </w:r>
      <w:r w:rsidR="004B7485" w:rsidRPr="004B7485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4B7485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не позднее 1 сентября 2023 года. </w:t>
      </w:r>
    </w:p>
    <w:p w:rsid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>все конкурсанты должны подтвердить, что их работы не были ранее отмечены наградами на прошедших Бакинских Международных Архитектурных Конкурсах;</w:t>
      </w:r>
    </w:p>
    <w:p w:rsidR="0038715D" w:rsidRPr="00A91329" w:rsidRDefault="0038715D" w:rsidP="00A9132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29">
        <w:rPr>
          <w:rFonts w:ascii="Arial" w:hAnsi="Arial" w:cs="Arial"/>
          <w:sz w:val="24"/>
          <w:szCs w:val="24"/>
        </w:rPr>
        <w:t>все проекты (</w:t>
      </w:r>
      <w:r w:rsidRPr="00A91329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в формате PDF</w:t>
      </w:r>
      <w:r w:rsidRPr="00A91329">
        <w:rPr>
          <w:rFonts w:ascii="Arial" w:hAnsi="Arial" w:cs="Arial"/>
          <w:sz w:val="24"/>
          <w:szCs w:val="24"/>
        </w:rPr>
        <w:t>), так же, как и все представляемые материалы должны быть высланы на электронный адрес </w:t>
      </w:r>
      <w:hyperlink r:id="rId7" w:history="1">
        <w:r w:rsidRPr="00A91329">
          <w:rPr>
            <w:rStyle w:val="a3"/>
            <w:rFonts w:ascii="Arial" w:hAnsi="Arial" w:cs="Arial"/>
            <w:color w:val="2E74B5" w:themeColor="accent1" w:themeShade="BF"/>
            <w:sz w:val="24"/>
            <w:szCs w:val="24"/>
            <w:bdr w:val="none" w:sz="0" w:space="0" w:color="auto" w:frame="1"/>
          </w:rPr>
          <w:t>ua.azerbaijan@gmail.com</w:t>
        </w:r>
      </w:hyperlink>
      <w:r w:rsidR="00A91329" w:rsidRPr="00A91329">
        <w:rPr>
          <w:rFonts w:ascii="Arial" w:hAnsi="Arial" w:cs="Arial"/>
          <w:color w:val="2E74B5" w:themeColor="accent1" w:themeShade="BF"/>
          <w:sz w:val="24"/>
          <w:szCs w:val="24"/>
        </w:rPr>
        <w:t xml:space="preserve">; </w:t>
      </w: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38715D">
        <w:rPr>
          <w:rFonts w:ascii="Arial" w:hAnsi="Arial" w:cs="Arial"/>
          <w:sz w:val="24"/>
          <w:szCs w:val="24"/>
        </w:rPr>
        <w:t>печать проектов для </w:t>
      </w: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зарубежных архитекторов</w:t>
      </w:r>
      <w:r w:rsidRPr="0038715D">
        <w:rPr>
          <w:rFonts w:ascii="Arial" w:hAnsi="Arial" w:cs="Arial"/>
          <w:sz w:val="24"/>
          <w:szCs w:val="24"/>
        </w:rPr>
        <w:t> организаторы Конкурса берут на себя. Для этого за печать планшета с представленным проектом и изготовление его в формате выставки необходимо произвести оплату в размере </w:t>
      </w:r>
      <w:r w:rsidRPr="00A91329">
        <w:rPr>
          <w:rStyle w:val="a7"/>
          <w:rFonts w:ascii="Arial" w:hAnsi="Arial" w:cs="Arial"/>
          <w:b/>
          <w:sz w:val="24"/>
          <w:szCs w:val="24"/>
          <w:bdr w:val="none" w:sz="0" w:space="0" w:color="auto" w:frame="1"/>
        </w:rPr>
        <w:t>30 USD</w:t>
      </w:r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 xml:space="preserve"> (за 1 планшет)</w:t>
      </w:r>
      <w:r w:rsidRPr="0038715D">
        <w:rPr>
          <w:rFonts w:ascii="Arial" w:hAnsi="Arial" w:cs="Arial"/>
          <w:sz w:val="24"/>
          <w:szCs w:val="24"/>
        </w:rPr>
        <w:t> на</w:t>
      </w:r>
      <w:hyperlink r:id="rId8" w:tgtFrame="_blank" w:history="1">
        <w:r w:rsidRPr="00A91329">
          <w:rPr>
            <w:rStyle w:val="a3"/>
            <w:rFonts w:ascii="Arial" w:hAnsi="Arial" w:cs="Arial"/>
            <w:b/>
            <w:i/>
            <w:iCs/>
            <w:color w:val="auto"/>
            <w:sz w:val="24"/>
            <w:szCs w:val="24"/>
            <w:bdr w:val="none" w:sz="0" w:space="0" w:color="auto" w:frame="1"/>
          </w:rPr>
          <w:t> расчетный счет</w:t>
        </w:r>
      </w:hyperlink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Вопрос-Ответ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Все вопросы, связанные с условиями конкурса, следует направлять на электронный адрес </w:t>
      </w:r>
      <w:hyperlink r:id="rId9" w:history="1">
        <w:r w:rsidRPr="00A91329">
          <w:rPr>
            <w:rStyle w:val="a3"/>
            <w:rFonts w:ascii="Arial" w:hAnsi="Arial" w:cs="Arial"/>
            <w:color w:val="2E74B5" w:themeColor="accent1" w:themeShade="BF"/>
            <w:sz w:val="24"/>
            <w:szCs w:val="24"/>
            <w:bdr w:val="none" w:sz="0" w:space="0" w:color="auto" w:frame="1"/>
          </w:rPr>
          <w:t>ua.azerbaijan@gmail.com</w:t>
        </w:r>
      </w:hyperlink>
      <w:r w:rsidRPr="00A91329">
        <w:rPr>
          <w:rFonts w:ascii="Arial" w:hAnsi="Arial" w:cs="Arial"/>
          <w:color w:val="2E74B5" w:themeColor="accent1" w:themeShade="BF"/>
          <w:sz w:val="24"/>
          <w:szCs w:val="24"/>
        </w:rPr>
        <w:t xml:space="preserve">. </w:t>
      </w:r>
      <w:r w:rsidRPr="0038715D">
        <w:rPr>
          <w:rFonts w:ascii="Arial" w:hAnsi="Arial" w:cs="Arial"/>
          <w:sz w:val="24"/>
          <w:szCs w:val="24"/>
        </w:rPr>
        <w:t>Организаторы в кратчайшие сроки обязуются ответить на поставленные вопросы и направить участникам.</w:t>
      </w:r>
    </w:p>
    <w:p w:rsidR="00897477" w:rsidRDefault="00897477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77">
        <w:rPr>
          <w:rFonts w:ascii="Arial" w:hAnsi="Arial" w:cs="Arial"/>
          <w:sz w:val="24"/>
          <w:szCs w:val="24"/>
        </w:rPr>
        <w:t xml:space="preserve">Пройдя по ссылке </w:t>
      </w:r>
      <w:hyperlink r:id="rId10" w:history="1">
        <w:r w:rsidR="00401ED3" w:rsidRPr="000A39AE">
          <w:rPr>
            <w:rStyle w:val="a3"/>
            <w:rFonts w:ascii="Arial" w:hAnsi="Arial" w:cs="Arial"/>
            <w:sz w:val="24"/>
            <w:szCs w:val="24"/>
          </w:rPr>
          <w:t>https://docs.google.com/document/d/1P2X5VsUEuR5z_-LUo6dHuAXnOJImwWue/edit?usp=share_link&amp;ouid=111676785973696119021&amp;rtpof=true&amp;sd=true</w:t>
        </w:r>
      </w:hyperlink>
      <w:r w:rsidR="00401ED3">
        <w:rPr>
          <w:rFonts w:ascii="Arial" w:hAnsi="Arial" w:cs="Arial"/>
          <w:sz w:val="24"/>
          <w:szCs w:val="24"/>
        </w:rPr>
        <w:t xml:space="preserve">, </w:t>
      </w:r>
      <w:r w:rsidRPr="00897477">
        <w:rPr>
          <w:rFonts w:ascii="Arial" w:hAnsi="Arial" w:cs="Arial"/>
          <w:sz w:val="24"/>
          <w:szCs w:val="24"/>
        </w:rPr>
        <w:t>вы также можете ознакомиться с часто задаваемыми вопросами и ответами на них.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Рабочие языки конкурса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Рабочими языками конкурса являются: азербайджанский, русский и английский.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Премии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Премиальный фонд установлен организаторами в размере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52 500 AZN</w:t>
      </w:r>
      <w:r w:rsidRPr="0038715D">
        <w:rPr>
          <w:rFonts w:ascii="Arial" w:hAnsi="Arial" w:cs="Arial"/>
          <w:sz w:val="24"/>
          <w:szCs w:val="24"/>
        </w:rPr>
        <w:t>.</w:t>
      </w: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По каждой номинации премиальный фонд распределяется следующим образом: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Первая премия</w:t>
      </w:r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 xml:space="preserve">   4.000 </w:t>
      </w:r>
      <w:proofErr w:type="spellStart"/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>azn</w:t>
      </w:r>
      <w:proofErr w:type="spellEnd"/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Вторая премия</w:t>
      </w:r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 xml:space="preserve"> 2.500 </w:t>
      </w:r>
      <w:proofErr w:type="spellStart"/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>azn</w:t>
      </w:r>
      <w:proofErr w:type="spellEnd"/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Третья премия</w:t>
      </w:r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 xml:space="preserve"> 1.000 </w:t>
      </w:r>
      <w:proofErr w:type="spellStart"/>
      <w:r w:rsidRPr="0038715D"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  <w:t>azn</w:t>
      </w:r>
      <w:proofErr w:type="spellEnd"/>
      <w:r w:rsidRPr="0038715D">
        <w:rPr>
          <w:rFonts w:ascii="Arial" w:hAnsi="Arial" w:cs="Arial"/>
          <w:sz w:val="24"/>
          <w:szCs w:val="24"/>
        </w:rPr>
        <w:t>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Банковские расходы за перечисление премиальных средств осуществляется за счет победителей.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Международное жюри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lastRenderedPageBreak/>
        <w:t>Для оценки конкурсных проектов назначается высокопрофессиональное и объективное Международное жюри в составе, рекомендованном Международным Союзом архитекторов.</w:t>
      </w:r>
    </w:p>
    <w:p w:rsidR="00521283" w:rsidRDefault="00521283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B54FC" w:rsidRPr="00C5018E" w:rsidRDefault="00521283" w:rsidP="00FB54F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5018E">
        <w:rPr>
          <w:rFonts w:ascii="Arial" w:hAnsi="Arial" w:cs="Arial"/>
          <w:b/>
          <w:i/>
          <w:sz w:val="24"/>
          <w:szCs w:val="24"/>
        </w:rPr>
        <w:t xml:space="preserve">Г-н Джузеппе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Каппочин</w:t>
      </w:r>
      <w:proofErr w:type="spellEnd"/>
      <w:r w:rsidRPr="00C5018E">
        <w:rPr>
          <w:rFonts w:ascii="Arial" w:hAnsi="Arial" w:cs="Arial"/>
          <w:i/>
          <w:sz w:val="24"/>
          <w:szCs w:val="24"/>
        </w:rPr>
        <w:t xml:space="preserve"> (Италия), архитектор и основатель Atelier </w:t>
      </w:r>
      <w:proofErr w:type="spellStart"/>
      <w:r w:rsidRPr="00C5018E">
        <w:rPr>
          <w:rFonts w:ascii="Arial" w:hAnsi="Arial" w:cs="Arial"/>
          <w:i/>
          <w:sz w:val="24"/>
          <w:szCs w:val="24"/>
        </w:rPr>
        <w:t>Cappochin</w:t>
      </w:r>
      <w:proofErr w:type="spellEnd"/>
    </w:p>
    <w:p w:rsidR="00FB54FC" w:rsidRPr="00C5018E" w:rsidRDefault="00521283" w:rsidP="00FB54F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5018E">
        <w:rPr>
          <w:rFonts w:ascii="Arial" w:hAnsi="Arial" w:cs="Arial"/>
          <w:b/>
          <w:i/>
          <w:sz w:val="24"/>
          <w:szCs w:val="24"/>
        </w:rPr>
        <w:t xml:space="preserve">Г-жа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Дениз</w:t>
      </w:r>
      <w:proofErr w:type="spellEnd"/>
      <w:r w:rsidRPr="00C501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Инджедайи</w:t>
      </w:r>
      <w:proofErr w:type="spellEnd"/>
      <w:r w:rsidRPr="00C5018E">
        <w:rPr>
          <w:rFonts w:ascii="Arial" w:hAnsi="Arial" w:cs="Arial"/>
          <w:i/>
          <w:sz w:val="24"/>
          <w:szCs w:val="24"/>
        </w:rPr>
        <w:t xml:space="preserve"> (Турция), архитектор и профессор архитектуры Университета изящных искусств им. </w:t>
      </w:r>
      <w:proofErr w:type="spellStart"/>
      <w:r w:rsidRPr="00C5018E">
        <w:rPr>
          <w:rFonts w:ascii="Arial" w:hAnsi="Arial" w:cs="Arial"/>
          <w:i/>
          <w:sz w:val="24"/>
          <w:szCs w:val="24"/>
        </w:rPr>
        <w:t>Мимара</w:t>
      </w:r>
      <w:proofErr w:type="spellEnd"/>
      <w:r w:rsidRPr="00C50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5018E">
        <w:rPr>
          <w:rFonts w:ascii="Arial" w:hAnsi="Arial" w:cs="Arial"/>
          <w:i/>
          <w:sz w:val="24"/>
          <w:szCs w:val="24"/>
        </w:rPr>
        <w:t>Синана</w:t>
      </w:r>
      <w:proofErr w:type="spellEnd"/>
      <w:r w:rsidRPr="00C5018E">
        <w:rPr>
          <w:rFonts w:ascii="Arial" w:hAnsi="Arial" w:cs="Arial"/>
          <w:i/>
          <w:sz w:val="24"/>
          <w:szCs w:val="24"/>
        </w:rPr>
        <w:t xml:space="preserve"> – представитель МСА.</w:t>
      </w:r>
    </w:p>
    <w:p w:rsidR="00FB54FC" w:rsidRPr="00C5018E" w:rsidRDefault="00521283" w:rsidP="00FB54F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5018E">
        <w:rPr>
          <w:rFonts w:ascii="Arial" w:hAnsi="Arial" w:cs="Arial"/>
          <w:b/>
          <w:i/>
          <w:sz w:val="24"/>
          <w:szCs w:val="24"/>
        </w:rPr>
        <w:t xml:space="preserve">Г-н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Дивья</w:t>
      </w:r>
      <w:proofErr w:type="spellEnd"/>
      <w:r w:rsidRPr="00C5018E">
        <w:rPr>
          <w:rFonts w:ascii="Arial" w:hAnsi="Arial" w:cs="Arial"/>
          <w:b/>
          <w:i/>
          <w:sz w:val="24"/>
          <w:szCs w:val="24"/>
        </w:rPr>
        <w:t xml:space="preserve"> Куш</w:t>
      </w:r>
      <w:r w:rsidRPr="00C5018E">
        <w:rPr>
          <w:rFonts w:ascii="Arial" w:hAnsi="Arial" w:cs="Arial"/>
          <w:i/>
          <w:sz w:val="24"/>
          <w:szCs w:val="24"/>
        </w:rPr>
        <w:t xml:space="preserve"> (Индия), архитектор и бывший президент Индийского института архитекторов.</w:t>
      </w:r>
    </w:p>
    <w:p w:rsidR="00FB54FC" w:rsidRPr="00C5018E" w:rsidRDefault="00521283" w:rsidP="00FB54F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5018E">
        <w:rPr>
          <w:rFonts w:ascii="Arial" w:hAnsi="Arial" w:cs="Arial"/>
          <w:b/>
          <w:i/>
          <w:sz w:val="24"/>
          <w:szCs w:val="24"/>
        </w:rPr>
        <w:t xml:space="preserve">Г-н Кевин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Бингэм</w:t>
      </w:r>
      <w:proofErr w:type="spellEnd"/>
      <w:r w:rsidRPr="00C5018E">
        <w:rPr>
          <w:rFonts w:ascii="Arial" w:hAnsi="Arial" w:cs="Arial"/>
          <w:i/>
          <w:sz w:val="24"/>
          <w:szCs w:val="24"/>
        </w:rPr>
        <w:t xml:space="preserve"> (Южная Африка), архитектор и директор FGG Architects.</w:t>
      </w:r>
    </w:p>
    <w:p w:rsidR="00FB54FC" w:rsidRPr="00C5018E" w:rsidRDefault="00FB54FC" w:rsidP="00FB54F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Эльбай</w:t>
      </w:r>
      <w:proofErr w:type="spellEnd"/>
      <w:r w:rsidRPr="00C501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Касим</w:t>
      </w:r>
      <w:proofErr w:type="spellEnd"/>
      <w:r w:rsidRPr="00C5018E">
        <w:rPr>
          <w:rFonts w:ascii="Arial" w:hAnsi="Arial" w:cs="Arial"/>
          <w:b/>
          <w:i/>
          <w:sz w:val="24"/>
          <w:szCs w:val="24"/>
        </w:rPr>
        <w:t>-заде</w:t>
      </w:r>
      <w:r w:rsidRPr="00C5018E">
        <w:rPr>
          <w:rFonts w:ascii="Arial" w:hAnsi="Arial" w:cs="Arial"/>
          <w:i/>
          <w:sz w:val="24"/>
          <w:szCs w:val="24"/>
        </w:rPr>
        <w:t xml:space="preserve"> (Азербайджан) – Председатель правления Союза архитекторов Азербайджана</w:t>
      </w:r>
    </w:p>
    <w:p w:rsidR="00521283" w:rsidRPr="00C5018E" w:rsidRDefault="00521283" w:rsidP="00FB54F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5018E">
        <w:rPr>
          <w:rFonts w:ascii="Arial" w:hAnsi="Arial" w:cs="Arial"/>
          <w:b/>
          <w:i/>
          <w:sz w:val="24"/>
          <w:szCs w:val="24"/>
        </w:rPr>
        <w:t xml:space="preserve">Г-н Лео </w:t>
      </w:r>
      <w:proofErr w:type="spellStart"/>
      <w:r w:rsidRPr="00C5018E">
        <w:rPr>
          <w:rFonts w:ascii="Arial" w:hAnsi="Arial" w:cs="Arial"/>
          <w:b/>
          <w:i/>
          <w:sz w:val="24"/>
          <w:szCs w:val="24"/>
        </w:rPr>
        <w:t>Орельяна</w:t>
      </w:r>
      <w:proofErr w:type="spellEnd"/>
      <w:r w:rsidRPr="00C5018E">
        <w:rPr>
          <w:rFonts w:ascii="Arial" w:hAnsi="Arial" w:cs="Arial"/>
          <w:i/>
          <w:sz w:val="24"/>
          <w:szCs w:val="24"/>
        </w:rPr>
        <w:t xml:space="preserve"> (Чили), архитектор, специализирующийся на городском планировании и культурном наследии – заместитель члена жюри</w:t>
      </w:r>
    </w:p>
    <w:p w:rsidR="00521283" w:rsidRPr="0038715D" w:rsidRDefault="00521283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Члены международного жюри не имеют права принимать участия в конкурсе и контактировать с участниками. Только организаторы конкурса могут отвечать на вопросы участников.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Оргкомитет проверяет все работы и исключает те, которые не соответствуют перечисленным выше требованиям.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Международное жюри может на законных основаниях осуществлять свою работу при наличии не менее 2/3 его членов. Решения международного жюри принимаются простым большинством голосов в порядке, определенном самим жюри. В случае равенства голосов председатель международного жюри имеет решающий голос.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Международное жюри является единственным арбитром на всех стадиях вынесения решений вплоть до присуждения премий.</w:t>
      </w: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Организаторы конкурса могут приглашать специальных экспертов, которые должны соблюдать требования конфиденциальности и не имеют права голоса.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Сроки проведения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Объявление конкурса: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06 марта</w:t>
      </w:r>
      <w:r w:rsidRPr="0038715D">
        <w:rPr>
          <w:rFonts w:ascii="Arial" w:hAnsi="Arial" w:cs="Arial"/>
          <w:sz w:val="24"/>
          <w:szCs w:val="24"/>
        </w:rPr>
        <w:t>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2023 г.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Вопросы принимаются до: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1 августа 2023 г</w:t>
      </w:r>
      <w:r w:rsidRPr="0038715D">
        <w:rPr>
          <w:rFonts w:ascii="Arial" w:hAnsi="Arial" w:cs="Arial"/>
          <w:sz w:val="24"/>
          <w:szCs w:val="24"/>
        </w:rPr>
        <w:t>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Последний срок принятия материалов: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1 сентября 2023 г</w:t>
      </w:r>
      <w:r w:rsidRPr="0038715D">
        <w:rPr>
          <w:rFonts w:ascii="Arial" w:hAnsi="Arial" w:cs="Arial"/>
          <w:sz w:val="24"/>
          <w:szCs w:val="24"/>
        </w:rPr>
        <w:t>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Работа Жюри конкурса: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03-05 октября 2023 г</w:t>
      </w:r>
      <w:r w:rsidRPr="0038715D">
        <w:rPr>
          <w:rFonts w:ascii="Arial" w:hAnsi="Arial" w:cs="Arial"/>
          <w:sz w:val="24"/>
          <w:szCs w:val="24"/>
        </w:rPr>
        <w:t>.</w:t>
      </w:r>
    </w:p>
    <w:p w:rsidR="0038715D" w:rsidRDefault="0038715D" w:rsidP="0038715D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</w:pPr>
      <w:r w:rsidRPr="0038715D">
        <w:rPr>
          <w:rFonts w:ascii="Arial" w:hAnsi="Arial" w:cs="Arial"/>
          <w:sz w:val="24"/>
          <w:szCs w:val="24"/>
        </w:rPr>
        <w:t>Объявление результатов: </w:t>
      </w:r>
      <w:r w:rsidRPr="0038715D">
        <w:rPr>
          <w:rStyle w:val="a6"/>
          <w:rFonts w:ascii="Arial" w:hAnsi="Arial" w:cs="Arial"/>
          <w:sz w:val="24"/>
          <w:szCs w:val="24"/>
          <w:bdr w:val="none" w:sz="0" w:space="0" w:color="auto" w:frame="1"/>
        </w:rPr>
        <w:t>06 октября 2023 г.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Информирование общественности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Порядок и правила Конкурса будут опубликованы на официальном сайте Союза архитекторов Азербайджана </w:t>
      </w:r>
      <w:hyperlink r:id="rId11" w:history="1">
        <w:r w:rsidRPr="00A91329">
          <w:rPr>
            <w:rStyle w:val="a3"/>
            <w:rFonts w:ascii="Arial" w:hAnsi="Arial" w:cs="Arial"/>
            <w:color w:val="2E74B5" w:themeColor="accent1" w:themeShade="BF"/>
            <w:sz w:val="24"/>
            <w:szCs w:val="24"/>
            <w:bdr w:val="none" w:sz="0" w:space="0" w:color="auto" w:frame="1"/>
          </w:rPr>
          <w:t>www.uaa.az</w:t>
        </w:r>
      </w:hyperlink>
      <w:r w:rsidRPr="00A91329">
        <w:rPr>
          <w:rFonts w:ascii="Arial" w:hAnsi="Arial" w:cs="Arial"/>
          <w:color w:val="2E74B5" w:themeColor="accent1" w:themeShade="BF"/>
          <w:sz w:val="24"/>
          <w:szCs w:val="24"/>
          <w:bdr w:val="none" w:sz="0" w:space="0" w:color="auto" w:frame="1"/>
        </w:rPr>
        <w:t>.</w:t>
      </w:r>
    </w:p>
    <w:p w:rsid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МСА также публикует сообщение о Конкурсе через свою международную сеть связи.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Default="0038715D" w:rsidP="0038715D">
      <w:pPr>
        <w:spacing w:after="0" w:line="240" w:lineRule="auto"/>
        <w:ind w:firstLine="567"/>
        <w:jc w:val="both"/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8715D">
        <w:rPr>
          <w:rStyle w:val="a7"/>
          <w:rFonts w:ascii="Arial" w:hAnsi="Arial" w:cs="Arial"/>
          <w:b/>
          <w:bCs/>
          <w:sz w:val="24"/>
          <w:szCs w:val="24"/>
          <w:bdr w:val="none" w:sz="0" w:space="0" w:color="auto" w:frame="1"/>
        </w:rPr>
        <w:t>Организация выставки и выпуск каталога работ, представленных на конкурс</w:t>
      </w:r>
    </w:p>
    <w:p w:rsidR="00A91329" w:rsidRPr="0038715D" w:rsidRDefault="00A91329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lastRenderedPageBreak/>
        <w:t>В ходе проведения конкурса и работы жюри будет организована выставка всех поданных на конкурс работ для ознакомления общественности.</w:t>
      </w:r>
    </w:p>
    <w:p w:rsidR="0038715D" w:rsidRPr="0038715D" w:rsidRDefault="0038715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715D">
        <w:rPr>
          <w:rFonts w:ascii="Arial" w:hAnsi="Arial" w:cs="Arial"/>
          <w:sz w:val="24"/>
          <w:szCs w:val="24"/>
        </w:rPr>
        <w:t>Все премированные и рекомендованные проекты будут опубликованы в каталоге.</w:t>
      </w:r>
    </w:p>
    <w:p w:rsidR="00AC6BAD" w:rsidRPr="0038715D" w:rsidRDefault="00AC6BA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C6BAD" w:rsidRPr="0038715D" w:rsidRDefault="00AC6BA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az-Latn-AZ"/>
        </w:rPr>
      </w:pPr>
    </w:p>
    <w:p w:rsidR="008B588D" w:rsidRPr="0038715D" w:rsidRDefault="008B588D" w:rsidP="003871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az-Latn-AZ"/>
        </w:rPr>
      </w:pPr>
    </w:p>
    <w:sectPr w:rsidR="008B588D" w:rsidRPr="0038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0F7"/>
    <w:multiLevelType w:val="hybridMultilevel"/>
    <w:tmpl w:val="7FFA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AE4"/>
    <w:multiLevelType w:val="hybridMultilevel"/>
    <w:tmpl w:val="E96C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5D3"/>
    <w:multiLevelType w:val="hybridMultilevel"/>
    <w:tmpl w:val="8DC68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12228E"/>
    <w:multiLevelType w:val="multilevel"/>
    <w:tmpl w:val="CE16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47E9C"/>
    <w:multiLevelType w:val="hybridMultilevel"/>
    <w:tmpl w:val="E340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8021B"/>
    <w:multiLevelType w:val="hybridMultilevel"/>
    <w:tmpl w:val="01C6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AD"/>
    <w:rsid w:val="00095DCD"/>
    <w:rsid w:val="000D2EE5"/>
    <w:rsid w:val="0010074D"/>
    <w:rsid w:val="00121737"/>
    <w:rsid w:val="0012709E"/>
    <w:rsid w:val="00140A6A"/>
    <w:rsid w:val="00180261"/>
    <w:rsid w:val="00181929"/>
    <w:rsid w:val="00241651"/>
    <w:rsid w:val="0028251E"/>
    <w:rsid w:val="002C0706"/>
    <w:rsid w:val="0036558A"/>
    <w:rsid w:val="0038244A"/>
    <w:rsid w:val="0038715D"/>
    <w:rsid w:val="003B4EAC"/>
    <w:rsid w:val="003D3136"/>
    <w:rsid w:val="00401ED3"/>
    <w:rsid w:val="0042711F"/>
    <w:rsid w:val="00481EA0"/>
    <w:rsid w:val="004A2A20"/>
    <w:rsid w:val="004B7485"/>
    <w:rsid w:val="004D770F"/>
    <w:rsid w:val="004D79B0"/>
    <w:rsid w:val="004E040B"/>
    <w:rsid w:val="004E2BCA"/>
    <w:rsid w:val="004F7D05"/>
    <w:rsid w:val="00521283"/>
    <w:rsid w:val="005573A9"/>
    <w:rsid w:val="005C410E"/>
    <w:rsid w:val="005C6EC6"/>
    <w:rsid w:val="006434AD"/>
    <w:rsid w:val="00687CCA"/>
    <w:rsid w:val="00703413"/>
    <w:rsid w:val="00720F4F"/>
    <w:rsid w:val="007A203B"/>
    <w:rsid w:val="00840963"/>
    <w:rsid w:val="00850D25"/>
    <w:rsid w:val="00897477"/>
    <w:rsid w:val="008B588D"/>
    <w:rsid w:val="008E3CDC"/>
    <w:rsid w:val="00927F9B"/>
    <w:rsid w:val="009C15B2"/>
    <w:rsid w:val="00A70F7A"/>
    <w:rsid w:val="00A872E8"/>
    <w:rsid w:val="00A91329"/>
    <w:rsid w:val="00AC6BAD"/>
    <w:rsid w:val="00B46474"/>
    <w:rsid w:val="00BE6291"/>
    <w:rsid w:val="00BF7DE7"/>
    <w:rsid w:val="00C051C3"/>
    <w:rsid w:val="00C17FE0"/>
    <w:rsid w:val="00C465E4"/>
    <w:rsid w:val="00C5018E"/>
    <w:rsid w:val="00CA7C1C"/>
    <w:rsid w:val="00D50145"/>
    <w:rsid w:val="00DA5C04"/>
    <w:rsid w:val="00E0514C"/>
    <w:rsid w:val="00E05FFC"/>
    <w:rsid w:val="00E22FDD"/>
    <w:rsid w:val="00EA3E7C"/>
    <w:rsid w:val="00EC7EB1"/>
    <w:rsid w:val="00F50B30"/>
    <w:rsid w:val="00F6722D"/>
    <w:rsid w:val="00F969C6"/>
    <w:rsid w:val="00F97F5F"/>
    <w:rsid w:val="00FA14E8"/>
    <w:rsid w:val="00FA3463"/>
    <w:rsid w:val="00FB54FC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A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8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B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6B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7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8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715D"/>
    <w:rPr>
      <w:b/>
      <w:bCs/>
    </w:rPr>
  </w:style>
  <w:style w:type="character" w:styleId="a7">
    <w:name w:val="Emphasis"/>
    <w:basedOn w:val="a0"/>
    <w:uiPriority w:val="20"/>
    <w:qFormat/>
    <w:rsid w:val="003871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A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8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B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6B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7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8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715D"/>
    <w:rPr>
      <w:b/>
      <w:bCs/>
    </w:rPr>
  </w:style>
  <w:style w:type="character" w:styleId="a7">
    <w:name w:val="Emphasis"/>
    <w:basedOn w:val="a0"/>
    <w:uiPriority w:val="20"/>
    <w:qFormat/>
    <w:rsid w:val="00387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4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3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04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662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5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3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OAcz8jDyHkopcN7-yAwF4Z7SqlgTulO/view?usp=share_li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ua.azerbaija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wgF1duawWEJFpUMZuWv0SjhYDAG_qZF/view?usp=share_link" TargetMode="External"/><Relationship Id="rId11" Type="http://schemas.openxmlformats.org/officeDocument/2006/relationships/hyperlink" Target="http://www.uaa.a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P2X5VsUEuR5z_-LUo6dHuAXnOJImwWue/edit?usp=share_link&amp;ouid=111676785973696119021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a.azerbaij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Memarlar</cp:lastModifiedBy>
  <cp:revision>2</cp:revision>
  <dcterms:created xsi:type="dcterms:W3CDTF">2023-04-11T10:14:00Z</dcterms:created>
  <dcterms:modified xsi:type="dcterms:W3CDTF">2023-04-11T10:14:00Z</dcterms:modified>
</cp:coreProperties>
</file>